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4" w:name="Xc5fc6787aee2b13246978d887f8bc1ea370a901"/>
    <w:p>
      <w:pPr>
        <w:pStyle w:val="Heading2"/>
      </w:pPr>
      <w:r>
        <w:t xml:space="preserve">Pedido de Restituição da Caução ao Arrendatário</w:t>
      </w:r>
    </w:p>
    <w:p>
      <w:pPr>
        <w:pStyle w:val="FirstParagraph"/>
      </w:pPr>
      <w:r>
        <w:rPr>
          <w:b/>
          <w:bCs/>
        </w:rPr>
        <w:t xml:space="preserve">Processo:</w:t>
      </w:r>
      <w:r>
        <w:t xml:space="preserve"> </w:t>
      </w:r>
      <w:r>
        <w:t xml:space="preserve">1234/24.5T8LSB – Processo Especial de Despejo – Arrendamento Comercial – Falta de Pagamento e Caducidade Contratual</w:t>
      </w:r>
      <w:r>
        <w:br/>
      </w:r>
      <w:r>
        <w:rPr>
          <w:b/>
          <w:bCs/>
        </w:rPr>
        <w:t xml:space="preserve">Autor/Requerente:</w:t>
      </w:r>
      <w:r>
        <w:t xml:space="preserve"> </w:t>
      </w:r>
      <w:r>
        <w:t xml:space="preserve">Empresa de Arrendamento Comercial, Lda., NIF 502 123 456, sede em Avenida da Liberdade, nº 45, 1250‑145 Lisboa</w:t>
      </w:r>
      <w:r>
        <w:br/>
      </w:r>
      <w:r>
        <w:rPr>
          <w:b/>
          <w:bCs/>
        </w:rPr>
        <w:t xml:space="preserve">Réu/Requerido:</w:t>
      </w:r>
      <w:r>
        <w:t xml:space="preserve"> </w:t>
      </w:r>
      <w:r>
        <w:t xml:space="preserve">Sr. João da Silva, NIF 224 567 890, residente em Rua de São Bento, nº 12, 3.º Esq., 1200‑123 Lisboa</w:t>
      </w:r>
    </w:p>
    <w:p>
      <w:pPr>
        <w:pStyle w:val="BodyText"/>
      </w:pPr>
      <w:r>
        <w:rPr>
          <w:b/>
          <w:bCs/>
        </w:rPr>
        <w:t xml:space="preserve">Mandatários do Réu:</w:t>
      </w:r>
      <w:r>
        <w:br/>
      </w:r>
      <w:r>
        <w:t xml:space="preserve">- Dr. Ana Martins, OAB 12345, com escritório em Rua da Prata, nº 20, 4.º B, 1100‑420 Lisboa</w:t>
      </w:r>
      <w:r>
        <w:br/>
      </w:r>
      <w:r>
        <w:t xml:space="preserve">- Dr. Luís Pereira, OAB 67890, com escritório em Avenida dos Aliados, nº 30, 2.º Esq., 4000‑123 Porto</w:t>
      </w:r>
    </w:p>
    <w:p>
      <w:pPr>
        <w:pStyle w:val="BodyText"/>
      </w:pPr>
      <w:r>
        <w:rPr>
          <w:b/>
          <w:bCs/>
        </w:rPr>
        <w:t xml:space="preserve">Juiz de Direito:</w:t>
      </w:r>
      <w:r>
        <w:t xml:space="preserve"> </w:t>
      </w:r>
      <w:r>
        <w:t xml:space="preserve">Juiz de Direito da Vara Cível de Lisboa</w:t>
      </w:r>
    </w:p>
    <w:p>
      <w:pPr>
        <w:pStyle w:val="BodyText"/>
      </w:pPr>
      <w:r>
        <w:t xml:space="preserve">Lisboa, 15 de março de 2024</w:t>
      </w:r>
    </w:p>
    <w:p>
      <w:r>
        <w:pict>
          <v:rect style="width:0;height:1.5pt" o:hralign="center" o:hrstd="t" o:hr="t"/>
        </w:pict>
      </w:r>
    </w:p>
    <w:bookmarkStart w:id="9" w:name="i.-exposição-dos-factos"/>
    <w:p>
      <w:pPr>
        <w:pStyle w:val="Heading3"/>
      </w:pPr>
      <w:r>
        <w:t xml:space="preserve">I. Exposição dos Factos</w:t>
      </w:r>
    </w:p>
    <w:p>
      <w:pPr>
        <w:pStyle w:val="Compact"/>
        <w:numPr>
          <w:ilvl w:val="0"/>
          <w:numId w:val="1001"/>
        </w:numPr>
      </w:pPr>
      <w:r>
        <w:rPr>
          <w:b/>
          <w:bCs/>
        </w:rPr>
        <w:t xml:space="preserve">Contrato de Arrendamento Comercial</w:t>
      </w:r>
      <w:r>
        <w:t xml:space="preserve"> </w:t>
      </w:r>
      <w:r>
        <w:t xml:space="preserve">– As partes celebraram, em 01 de janeiro de 2022, contrato de arrendamento comercial relativo ao estabelecimento sito na Rua das Flores, nº 25, 2.º Dto., 1050‑150 Lisboa, cujo prazo era de cinco (5) anos, com início em 01 de fevereiro de 2022.</w:t>
      </w:r>
      <w:r>
        <w:br/>
      </w:r>
    </w:p>
    <w:p>
      <w:pPr>
        <w:pStyle w:val="Compact"/>
        <w:numPr>
          <w:ilvl w:val="0"/>
          <w:numId w:val="1001"/>
        </w:numPr>
      </w:pPr>
      <w:r>
        <w:rPr>
          <w:b/>
          <w:bCs/>
        </w:rPr>
        <w:t xml:space="preserve">Valor da Caução</w:t>
      </w:r>
      <w:r>
        <w:t xml:space="preserve"> </w:t>
      </w:r>
      <w:r>
        <w:t xml:space="preserve">– Nos termos da cláusula 7.º do contrato, o arrendatário entregou ao senhorio, a título de caução, a quantia de</w:t>
      </w:r>
      <w:r>
        <w:t xml:space="preserve"> </w:t>
      </w:r>
      <w:r>
        <w:rPr>
          <w:b/>
          <w:bCs/>
        </w:rPr>
        <w:t xml:space="preserve">5.000,00 € (cinco mil euros)</w:t>
      </w:r>
      <w:r>
        <w:t xml:space="preserve">, mediante recibo datado de 02 de fevereiro de 2022 (documento anexo –</w:t>
      </w:r>
      <w:r>
        <w:t xml:space="preserve"> </w:t>
      </w:r>
      <w:r>
        <w:rPr>
          <w:b/>
          <w:bCs/>
        </w:rPr>
        <w:t xml:space="preserve">Anexo I</w:t>
      </w:r>
      <w:r>
        <w:t xml:space="preserve">).</w:t>
      </w:r>
      <w:r>
        <w:br/>
      </w:r>
    </w:p>
    <w:p>
      <w:pPr>
        <w:pStyle w:val="Compact"/>
        <w:numPr>
          <w:ilvl w:val="0"/>
          <w:numId w:val="1001"/>
        </w:numPr>
      </w:pPr>
      <w:r>
        <w:rPr>
          <w:b/>
          <w:bCs/>
        </w:rPr>
        <w:t xml:space="preserve">Incumprimento de Pagamento</w:t>
      </w:r>
      <w:r>
        <w:t xml:space="preserve"> </w:t>
      </w:r>
      <w:r>
        <w:t xml:space="preserve">– O arrendatário incorreu em mora no pagamento das rendas referentes aos meses de julho a fevereiro de 2024, totalizando oito (8) prestações em dívida, no valor de</w:t>
      </w:r>
      <w:r>
        <w:t xml:space="preserve"> </w:t>
      </w:r>
      <w:r>
        <w:rPr>
          <w:b/>
          <w:bCs/>
        </w:rPr>
        <w:t xml:space="preserve">12.800,00 €</w:t>
      </w:r>
      <w:r>
        <w:t xml:space="preserve">, acrescidas de juros moratórios.</w:t>
      </w:r>
      <w:r>
        <w:br/>
      </w:r>
    </w:p>
    <w:p>
      <w:pPr>
        <w:pStyle w:val="Compact"/>
        <w:numPr>
          <w:ilvl w:val="0"/>
          <w:numId w:val="1001"/>
        </w:numPr>
      </w:pPr>
      <w:r>
        <w:rPr>
          <w:b/>
          <w:bCs/>
        </w:rPr>
        <w:t xml:space="preserve">Despejo</w:t>
      </w:r>
      <w:r>
        <w:t xml:space="preserve"> </w:t>
      </w:r>
      <w:r>
        <w:t xml:space="preserve">– Em virtude do referido incumprimento, o senhorio propôs a presente ação especial de despejo, requerendo a resolução do contrato, o despejo do arrendatário, a cobrança das rendas em dívida, juros moratórios e indemnização pelos custos de obras realizadas sem autorização.</w:t>
      </w:r>
      <w:r>
        <w:br/>
      </w:r>
    </w:p>
    <w:p>
      <w:pPr>
        <w:pStyle w:val="Compact"/>
        <w:numPr>
          <w:ilvl w:val="0"/>
          <w:numId w:val="1001"/>
        </w:numPr>
      </w:pPr>
      <w:r>
        <w:rPr>
          <w:b/>
          <w:bCs/>
        </w:rPr>
        <w:t xml:space="preserve">Situação da Caução</w:t>
      </w:r>
      <w:r>
        <w:t xml:space="preserve"> </w:t>
      </w:r>
      <w:r>
        <w:t xml:space="preserve">– O arrendatário tem a certeza de que, até à data, não lhe foi imputada qualquer dívida adicional que não esteja expressamente cobrada no presente processo. Não foram efetuadas obras que lhe sejam imputáveis nem foram consumidos bens ou materiais que justifiquem a retenção da caução.</w:t>
      </w:r>
    </w:p>
    <w:bookmarkEnd w:id="9"/>
    <w:bookmarkStart w:id="10" w:name="ii.-fundamentação-jurídica"/>
    <w:p>
      <w:pPr>
        <w:pStyle w:val="Heading3"/>
      </w:pPr>
      <w:r>
        <w:t xml:space="preserve">II. Fundamentação Jurídica</w:t>
      </w:r>
    </w:p>
    <w:p>
      <w:pPr>
        <w:pStyle w:val="Compact"/>
        <w:numPr>
          <w:ilvl w:val="0"/>
          <w:numId w:val="1002"/>
        </w:numPr>
      </w:pPr>
      <w:r>
        <w:rPr>
          <w:b/>
          <w:bCs/>
        </w:rPr>
        <w:t xml:space="preserve">Artigo 1073.º, n.º 2, do Código Civil</w:t>
      </w:r>
      <w:r>
        <w:t xml:space="preserve"> </w:t>
      </w:r>
      <w:r>
        <w:t xml:space="preserve">– O senhorio pode reter a caução apenas até ao montante das dívidas vencidas e comprovadamente devidas pelo arrendatário, bem como para indemnizar danos causados ao imóvel, desde que devidamente comprovados.</w:t>
      </w:r>
      <w:r>
        <w:br/>
      </w:r>
    </w:p>
    <w:p>
      <w:pPr>
        <w:pStyle w:val="Compact"/>
        <w:numPr>
          <w:ilvl w:val="0"/>
          <w:numId w:val="1002"/>
        </w:numPr>
      </w:pPr>
      <w:r>
        <w:rPr>
          <w:b/>
          <w:bCs/>
        </w:rPr>
        <w:t xml:space="preserve">Artigo 562.º do Código de Processo Civil</w:t>
      </w:r>
      <w:r>
        <w:t xml:space="preserve"> </w:t>
      </w:r>
      <w:r>
        <w:t xml:space="preserve">– O réu tem o direito de requerer, em sede incidental, a restituição de valores que não estejam vinculados ao objeto principal da ação, devendo o tribunal decidir sobre o pedido de forma autónoma.</w:t>
      </w:r>
      <w:r>
        <w:br/>
      </w:r>
    </w:p>
    <w:p>
      <w:pPr>
        <w:pStyle w:val="Compact"/>
        <w:numPr>
          <w:ilvl w:val="0"/>
          <w:numId w:val="1002"/>
        </w:numPr>
      </w:pPr>
      <w:r>
        <w:rPr>
          <w:b/>
          <w:bCs/>
        </w:rPr>
        <w:t xml:space="preserve">Princípio da Boa‑Fé</w:t>
      </w:r>
      <w:r>
        <w:t xml:space="preserve"> </w:t>
      </w:r>
      <w:r>
        <w:t xml:space="preserve">– Nos termos do artigo 798.º do Código Civil, as partes devem agir com lealdade e transparência; a retenção indevida da caução constituiria violação do princípio da boa‑fé contractual.</w:t>
      </w:r>
      <w:r>
        <w:br/>
      </w:r>
    </w:p>
    <w:p>
      <w:pPr>
        <w:pStyle w:val="Compact"/>
        <w:numPr>
          <w:ilvl w:val="0"/>
          <w:numId w:val="1002"/>
        </w:numPr>
      </w:pPr>
      <w:r>
        <w:rPr>
          <w:b/>
          <w:bCs/>
        </w:rPr>
        <w:t xml:space="preserve">Jurisprudência</w:t>
      </w:r>
      <w:r>
        <w:t xml:space="preserve"> </w:t>
      </w:r>
      <w:r>
        <w:t xml:space="preserve">– O Tribunal da Relação de Lisboa, nas sentenças 102/20.4T8LSB e 215/22.5T8LSB, reconheceu que a caução deve ser devolvida ao arrendatário quando inexistem débitos comprovados, devendo o senhorio apresentar prova inequívoca da existência de danos ou valores em dívida.</w:t>
      </w:r>
    </w:p>
    <w:bookmarkEnd w:id="10"/>
    <w:bookmarkStart w:id="11" w:name="iii.-pedidos"/>
    <w:p>
      <w:pPr>
        <w:pStyle w:val="Heading3"/>
      </w:pPr>
      <w:r>
        <w:t xml:space="preserve">III. Pedidos</w:t>
      </w:r>
    </w:p>
    <w:p>
      <w:pPr>
        <w:pStyle w:val="FirstParagraph"/>
      </w:pPr>
      <w:r>
        <w:t xml:space="preserve">Face ao exposto, requer o Réu,</w:t>
      </w:r>
      <w:r>
        <w:t xml:space="preserve"> </w:t>
      </w:r>
      <w:r>
        <w:rPr>
          <w:b/>
          <w:bCs/>
        </w:rPr>
        <w:t xml:space="preserve">Sr. João da Silva</w:t>
      </w:r>
      <w:r>
        <w:t xml:space="preserve">, nos termos do artigo 562.º do CPC, o seguinte:</w:t>
      </w:r>
    </w:p>
    <w:tbl>
      <w:tblPr>
        <w:tblStyle w:val="Table"/>
        <w:tblW w:type="pct" w:w="5000"/>
        <w:tblLayout w:type="fixed"/>
        <w:tblLook w:firstRow="1" w:lastRow="0" w:firstColumn="0" w:lastColumn="0" w:noHBand="0" w:noVBand="0" w:val="0020"/>
      </w:tblPr>
      <w:tblGrid>
        <w:gridCol w:w="2160"/>
        <w:gridCol w:w="5760"/>
      </w:tblGrid>
      <w:tr>
        <w:trPr>
          <w:tblHeader w:val="on"/>
        </w:trPr>
        <w:tc>
          <w:tcPr/>
          <w:p>
            <w:pPr>
              <w:pStyle w:val="Compact"/>
            </w:pPr>
            <w:r>
              <w:t xml:space="preserve">Nº</w:t>
            </w:r>
          </w:p>
        </w:tc>
        <w:tc>
          <w:tcPr/>
          <w:p>
            <w:pPr>
              <w:pStyle w:val="Compact"/>
            </w:pPr>
            <w:r>
              <w:t xml:space="preserve">Pedido</w:t>
            </w:r>
          </w:p>
        </w:tc>
      </w:tr>
      <w:tr>
        <w:tc>
          <w:tcPr/>
          <w:p>
            <w:pPr>
              <w:pStyle w:val="Compact"/>
            </w:pPr>
            <w:r>
              <w:t xml:space="preserve">1</w:t>
            </w:r>
          </w:p>
        </w:tc>
        <w:tc>
          <w:tcPr/>
          <w:p>
            <w:pPr>
              <w:pStyle w:val="Compact"/>
            </w:pPr>
            <w:r>
              <w:t xml:space="preserve">Que seja declarada a inexistência de débitos pendentes referentes à caução entregue, nos termos da cláusula 7.º do contrato de arrendamento, e, por conseguinte, seja</w:t>
            </w:r>
            <w:r>
              <w:t xml:space="preserve"> </w:t>
            </w:r>
            <w:r>
              <w:rPr>
                <w:b/>
                <w:bCs/>
              </w:rPr>
              <w:t xml:space="preserve">ordenada a restituição integral da quantia de 5.000,00 €</w:t>
            </w:r>
            <w:r>
              <w:t xml:space="preserve"> </w:t>
            </w:r>
            <w:r>
              <w:t xml:space="preserve">ao arrendatário, mediante depósito judicial ou transferência bancária para o IBAN PT50 1234 5678 9012 3456 7890 123.</w:t>
            </w:r>
          </w:p>
        </w:tc>
      </w:tr>
      <w:tr>
        <w:tc>
          <w:tcPr/>
          <w:p>
            <w:pPr>
              <w:pStyle w:val="Compact"/>
            </w:pPr>
            <w:r>
              <w:t xml:space="preserve">2</w:t>
            </w:r>
          </w:p>
        </w:tc>
        <w:tc>
          <w:tcPr/>
          <w:p>
            <w:pPr>
              <w:pStyle w:val="Compact"/>
            </w:pPr>
            <w:r>
              <w:t xml:space="preserve">Que, caso o Autor entenda que existam valores a deduzir da caução, seja este obrigado a apresentar, no prazo de 10 (dez) dias,</w:t>
            </w:r>
            <w:r>
              <w:t xml:space="preserve"> </w:t>
            </w:r>
            <w:r>
              <w:rPr>
                <w:b/>
                <w:bCs/>
              </w:rPr>
              <w:t xml:space="preserve">documentação comprovativa</w:t>
            </w:r>
            <w:r>
              <w:t xml:space="preserve"> </w:t>
            </w:r>
            <w:r>
              <w:t xml:space="preserve">(faturas, orçamentos, laudos periciais) dos supostos danos ou valores devidos, sob pena de indeferimento do pedido de retenção.</w:t>
            </w:r>
          </w:p>
        </w:tc>
      </w:tr>
      <w:tr>
        <w:tc>
          <w:tcPr/>
          <w:p>
            <w:pPr>
              <w:pStyle w:val="Compact"/>
            </w:pPr>
            <w:r>
              <w:t xml:space="preserve">3</w:t>
            </w:r>
          </w:p>
        </w:tc>
        <w:tc>
          <w:tcPr/>
          <w:p>
            <w:pPr>
              <w:pStyle w:val="Compact"/>
            </w:pPr>
            <w:r>
              <w:t xml:space="preserve">Que seja concedida a</w:t>
            </w:r>
            <w:r>
              <w:t xml:space="preserve"> </w:t>
            </w:r>
            <w:r>
              <w:rPr>
                <w:b/>
                <w:bCs/>
              </w:rPr>
              <w:t xml:space="preserve">custas processuais</w:t>
            </w:r>
            <w:r>
              <w:t xml:space="preserve"> </w:t>
            </w:r>
            <w:r>
              <w:t xml:space="preserve">e</w:t>
            </w:r>
            <w:r>
              <w:t xml:space="preserve"> </w:t>
            </w:r>
            <w:r>
              <w:rPr>
                <w:b/>
                <w:bCs/>
              </w:rPr>
              <w:t xml:space="preserve">despesas de justiça</w:t>
            </w:r>
            <w:r>
              <w:t xml:space="preserve"> </w:t>
            </w:r>
            <w:r>
              <w:t xml:space="preserve">ao Réu, nos termos do artigo 21.º do CPC.</w:t>
            </w:r>
          </w:p>
        </w:tc>
      </w:tr>
      <w:tr>
        <w:tc>
          <w:tcPr/>
          <w:p>
            <w:pPr>
              <w:pStyle w:val="Compact"/>
            </w:pPr>
            <w:r>
              <w:t xml:space="preserve">4</w:t>
            </w:r>
          </w:p>
        </w:tc>
        <w:tc>
          <w:tcPr/>
          <w:p>
            <w:pPr>
              <w:pStyle w:val="Compact"/>
            </w:pPr>
            <w:r>
              <w:t xml:space="preserve">Que seja deferida a</w:t>
            </w:r>
            <w:r>
              <w:t xml:space="preserve"> </w:t>
            </w:r>
            <w:r>
              <w:rPr>
                <w:b/>
                <w:bCs/>
              </w:rPr>
              <w:t xml:space="preserve">produção de prova documental</w:t>
            </w:r>
            <w:r>
              <w:t xml:space="preserve"> </w:t>
            </w:r>
            <w:r>
              <w:t xml:space="preserve">(recibos de pagamento, fotografias do imóvel, relatórios de inspeção) e, se necessário, a</w:t>
            </w:r>
            <w:r>
              <w:t xml:space="preserve"> </w:t>
            </w:r>
            <w:r>
              <w:rPr>
                <w:b/>
                <w:bCs/>
              </w:rPr>
              <w:t xml:space="preserve">prova pericial</w:t>
            </w:r>
            <w:r>
              <w:t xml:space="preserve"> </w:t>
            </w:r>
            <w:r>
              <w:t xml:space="preserve">para verificação do estado do bem arrendado.</w:t>
            </w:r>
          </w:p>
        </w:tc>
      </w:tr>
      <w:tr>
        <w:tc>
          <w:tcPr/>
          <w:p>
            <w:pPr>
              <w:pStyle w:val="Compact"/>
            </w:pPr>
            <w:r>
              <w:t xml:space="preserve">5</w:t>
            </w:r>
          </w:p>
        </w:tc>
        <w:tc>
          <w:tcPr/>
          <w:p>
            <w:pPr>
              <w:pStyle w:val="Compact"/>
            </w:pPr>
            <w:r>
              <w:t xml:space="preserve">Que sejam julgados procedentes os pedidos formulados, com a consequente condenação do Autor ao pagamento das custas e despesas acima referidas.</w:t>
            </w:r>
          </w:p>
        </w:tc>
      </w:tr>
    </w:tbl>
    <w:bookmarkEnd w:id="11"/>
    <w:bookmarkStart w:id="12" w:name="iv.-provas"/>
    <w:p>
      <w:pPr>
        <w:pStyle w:val="Heading3"/>
      </w:pPr>
      <w:r>
        <w:t xml:space="preserve">IV. Provas</w:t>
      </w:r>
    </w:p>
    <w:p>
      <w:pPr>
        <w:pStyle w:val="Compact"/>
        <w:numPr>
          <w:ilvl w:val="0"/>
          <w:numId w:val="1003"/>
        </w:numPr>
      </w:pPr>
      <w:r>
        <w:rPr>
          <w:b/>
          <w:bCs/>
        </w:rPr>
        <w:t xml:space="preserve">Recibo de Caução</w:t>
      </w:r>
      <w:r>
        <w:t xml:space="preserve"> </w:t>
      </w:r>
      <w:r>
        <w:t xml:space="preserve">– Anexo I (cópia autenticada).</w:t>
      </w:r>
      <w:r>
        <w:br/>
      </w:r>
    </w:p>
    <w:p>
      <w:pPr>
        <w:pStyle w:val="Compact"/>
        <w:numPr>
          <w:ilvl w:val="0"/>
          <w:numId w:val="1003"/>
        </w:numPr>
      </w:pPr>
      <w:r>
        <w:rPr>
          <w:b/>
          <w:bCs/>
        </w:rPr>
        <w:t xml:space="preserve">Contrato de Arrendamento Comercial</w:t>
      </w:r>
      <w:r>
        <w:t xml:space="preserve"> </w:t>
      </w:r>
      <w:r>
        <w:t xml:space="preserve">– Anexo II (cópia integral).</w:t>
      </w:r>
      <w:r>
        <w:br/>
      </w:r>
    </w:p>
    <w:p>
      <w:pPr>
        <w:pStyle w:val="Compact"/>
        <w:numPr>
          <w:ilvl w:val="0"/>
          <w:numId w:val="1003"/>
        </w:numPr>
      </w:pPr>
      <w:r>
        <w:rPr>
          <w:b/>
          <w:bCs/>
        </w:rPr>
        <w:t xml:space="preserve">Comprovativos de pagamento das rendas até junho de 2024</w:t>
      </w:r>
      <w:r>
        <w:t xml:space="preserve"> </w:t>
      </w:r>
      <w:r>
        <w:t xml:space="preserve">– Anexo III.</w:t>
      </w:r>
      <w:r>
        <w:br/>
      </w:r>
    </w:p>
    <w:p>
      <w:pPr>
        <w:pStyle w:val="Compact"/>
        <w:numPr>
          <w:ilvl w:val="0"/>
          <w:numId w:val="1003"/>
        </w:numPr>
      </w:pPr>
      <w:r>
        <w:rPr>
          <w:b/>
          <w:bCs/>
        </w:rPr>
        <w:t xml:space="preserve">Fotografias do interior do imóvel, datadas de 01 de março de 2024</w:t>
      </w:r>
      <w:r>
        <w:t xml:space="preserve"> </w:t>
      </w:r>
      <w:r>
        <w:t xml:space="preserve">– Anexo IV.</w:t>
      </w:r>
      <w:r>
        <w:br/>
      </w:r>
    </w:p>
    <w:p>
      <w:pPr>
        <w:pStyle w:val="Compact"/>
        <w:numPr>
          <w:ilvl w:val="0"/>
          <w:numId w:val="1003"/>
        </w:numPr>
      </w:pPr>
      <w:r>
        <w:rPr>
          <w:b/>
          <w:bCs/>
        </w:rPr>
        <w:t xml:space="preserve">Laudo pericial preliminar, elaborado pela empresa Peritagens Lisboa, Lda.</w:t>
      </w:r>
      <w:r>
        <w:t xml:space="preserve"> </w:t>
      </w:r>
      <w:r>
        <w:t xml:space="preserve">– Anexo V (em caso de contestação).</w:t>
      </w:r>
    </w:p>
    <w:bookmarkEnd w:id="12"/>
    <w:bookmarkStart w:id="13" w:name="v.-valor-da-causa"/>
    <w:p>
      <w:pPr>
        <w:pStyle w:val="Heading3"/>
      </w:pPr>
      <w:r>
        <w:t xml:space="preserve">V. Valor da Causa</w:t>
      </w:r>
    </w:p>
    <w:p>
      <w:pPr>
        <w:pStyle w:val="FirstParagraph"/>
      </w:pPr>
      <w:r>
        <w:t xml:space="preserve">O valor da causa para efeitos de justiça é fixado em</w:t>
      </w:r>
      <w:r>
        <w:t xml:space="preserve"> </w:t>
      </w:r>
      <w:r>
        <w:rPr>
          <w:b/>
          <w:bCs/>
        </w:rPr>
        <w:t xml:space="preserve">5.000,00 €</w:t>
      </w:r>
      <w:r>
        <w:t xml:space="preserve">, correspondente ao montante da caução objeto do presente pedido.</w:t>
      </w:r>
    </w:p>
    <w:p>
      <w:r>
        <w:pict>
          <v:rect style="width:0;height:1.5pt" o:hralign="center" o:hrstd="t" o:hr="t"/>
        </w:pict>
      </w:r>
    </w:p>
    <w:p>
      <w:pPr>
        <w:pStyle w:val="FirstParagraph"/>
      </w:pPr>
      <w:r>
        <w:rPr>
          <w:b/>
          <w:bCs/>
        </w:rPr>
        <w:t xml:space="preserve">Termos em que,</w:t>
      </w:r>
      <w:r>
        <w:br/>
      </w:r>
      <w:r>
        <w:rPr>
          <w:b/>
          <w:bCs/>
        </w:rPr>
        <w:t xml:space="preserve">Pede deferimento.</w:t>
      </w:r>
    </w:p>
    <w:p>
      <w:pPr>
        <w:pStyle w:val="BodyText"/>
      </w:pPr>
      <w:r>
        <w:t xml:space="preserve">Lisboa, 15 de março de 2024</w:t>
      </w:r>
    </w:p>
    <w:p>
      <w:r>
        <w:pict>
          <v:rect style="width:0;height:1.5pt" o:hralign="center" o:hrstd="t" o:hr="t"/>
        </w:pict>
      </w:r>
    </w:p>
    <w:p>
      <w:pPr>
        <w:pStyle w:val="FirstParagraph"/>
      </w:pPr>
      <w:r>
        <w:rPr>
          <w:b/>
          <w:bCs/>
        </w:rPr>
        <w:t xml:space="preserve">[Assinatura]</w:t>
      </w:r>
      <w:r>
        <w:br/>
      </w:r>
      <w:r>
        <w:t xml:space="preserve">Dr. Ana Martins – OAB 12345</w:t>
      </w:r>
      <w:r>
        <w:br/>
      </w:r>
      <w:r>
        <w:t xml:space="preserve">Advogada do Réu</w:t>
      </w:r>
    </w:p>
    <w:p>
      <w:pPr>
        <w:pStyle w:val="BodyText"/>
      </w:pPr>
      <w:r>
        <w:rPr>
          <w:b/>
          <w:bCs/>
        </w:rPr>
        <w:t xml:space="preserve">[Assinatura]</w:t>
      </w:r>
      <w:r>
        <w:br/>
      </w:r>
      <w:r>
        <w:t xml:space="preserve">Dr. Luís Pereira – OAB 67890</w:t>
      </w:r>
      <w:r>
        <w:br/>
      </w:r>
      <w:r>
        <w:t xml:space="preserve">Advogado do Réu</w:t>
      </w:r>
    </w:p>
    <w:bookmarkEnd w:id="13"/>
    <w:bookmarkEnd w:id="1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2026-02-22T19:19:52Z</dcterms:created>
  <dcterms:modified xsi:type="dcterms:W3CDTF">2026-02-22T19:19:52Z</dcterms:modified>
</cp:coreProperties>
</file>

<file path=docProps/custom.xml><?xml version="1.0" encoding="utf-8"?>
<Properties xmlns="http://schemas.openxmlformats.org/officeDocument/2006/custom-properties" xmlns:vt="http://schemas.openxmlformats.org/officeDocument/2006/docPropsVTypes"/>
</file>